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keepNext w:val="1"/>
        <w:spacing w:after="10"/>
      </w:pPr>
      <w:r>
        <w:rPr>
          <w:b/>
          <w:bCs/>
        </w:rPr>
        <w:t xml:space="preserve">Name of course: </w:t>
      </w:r>
    </w:p>
    <w:p>
      <w:pPr>
        <w:spacing w:before="20" w:after="190"/>
      </w:pPr>
      <w:r>
        <w:rPr/>
        <w:t xml:space="preserve">Extreme Construction</w:t>
      </w:r>
    </w:p>
    <w:p>
      <w:pPr>
        <w:keepNext w:val="1"/>
        <w:spacing w:after="10"/>
      </w:pPr>
      <w:r>
        <w:rPr>
          <w:b/>
          <w:bCs/>
        </w:rPr>
        <w:t xml:space="preserve">Coordinator of course: </w:t>
      </w:r>
    </w:p>
    <w:p>
      <w:pPr>
        <w:spacing w:before="20" w:after="190"/>
      </w:pPr>
      <w:r>
        <w:rPr/>
        <w:t xml:space="preserve">dr inż. Piotr Narloch</w:t>
      </w:r>
    </w:p>
    <w:p>
      <w:pPr>
        <w:keepNext w:val="1"/>
        <w:spacing w:after="10"/>
      </w:pPr>
      <w:r>
        <w:rPr>
          <w:b/>
          <w:bCs/>
        </w:rPr>
        <w:t xml:space="preserve">Type of course: </w:t>
      </w:r>
    </w:p>
    <w:p>
      <w:pPr>
        <w:spacing w:before="20" w:after="190"/>
      </w:pPr>
      <w:r>
        <w:rPr/>
        <w:t xml:space="preserve">Optional</w:t>
      </w:r>
    </w:p>
    <w:p>
      <w:pPr>
        <w:keepNext w:val="1"/>
        <w:spacing w:after="10"/>
      </w:pPr>
      <w:r>
        <w:rPr>
          <w:b/>
          <w:bCs/>
        </w:rPr>
        <w:t xml:space="preserve">Level of education: </w:t>
      </w:r>
    </w:p>
    <w:p>
      <w:pPr>
        <w:spacing w:before="20" w:after="190"/>
      </w:pPr>
      <w:r>
        <w:rPr/>
        <w:t xml:space="preserve">First cycle studies</w:t>
      </w:r>
    </w:p>
    <w:p>
      <w:pPr>
        <w:keepNext w:val="1"/>
        <w:spacing w:after="10"/>
      </w:pPr>
      <w:r>
        <w:rPr>
          <w:b/>
          <w:bCs/>
        </w:rPr>
        <w:t xml:space="preserve">Programme: </w:t>
      </w:r>
    </w:p>
    <w:p>
      <w:pPr>
        <w:spacing w:before="20" w:after="190"/>
      </w:pPr>
      <w:r>
        <w:rPr/>
        <w:t xml:space="preserve">Civil Engineering</w:t>
      </w:r>
    </w:p>
    <w:p>
      <w:pPr>
        <w:keepNext w:val="1"/>
        <w:spacing w:after="10"/>
      </w:pPr>
      <w:r>
        <w:rPr>
          <w:b/>
          <w:bCs/>
        </w:rPr>
        <w:t xml:space="preserve">Group of courses: </w:t>
      </w:r>
    </w:p>
    <w:p>
      <w:pPr>
        <w:spacing w:before="20" w:after="190"/>
      </w:pPr>
      <w:r>
        <w:rPr/>
        <w:t xml:space="preserve">Elective</w:t>
      </w:r>
    </w:p>
    <w:p>
      <w:pPr>
        <w:keepNext w:val="1"/>
        <w:spacing w:after="10"/>
      </w:pPr>
      <w:r>
        <w:rPr>
          <w:b/>
          <w:bCs/>
        </w:rPr>
        <w:t xml:space="preserve">Code of course: </w:t>
      </w:r>
    </w:p>
    <w:p>
      <w:pPr>
        <w:spacing w:before="20" w:after="190"/>
      </w:pPr>
      <w:r>
        <w:rPr/>
        <w:t xml:space="preserve">1080-BU000-ISA-0206</w:t>
      </w:r>
    </w:p>
    <w:p>
      <w:pPr>
        <w:keepNext w:val="1"/>
        <w:spacing w:after="10"/>
      </w:pPr>
      <w:r>
        <w:rPr>
          <w:b/>
          <w:bCs/>
        </w:rPr>
        <w:t xml:space="preserve">Nominal semester: </w:t>
      </w:r>
    </w:p>
    <w:p>
      <w:pPr>
        <w:spacing w:before="20" w:after="190"/>
      </w:pPr>
      <w:r>
        <w:rPr/>
        <w:t xml:space="preserve">7 / rok ak. 2021/2022</w:t>
      </w:r>
    </w:p>
    <w:p>
      <w:pPr>
        <w:keepNext w:val="1"/>
        <w:spacing w:after="10"/>
      </w:pPr>
      <w:r>
        <w:rPr>
          <w:b/>
          <w:bCs/>
        </w:rPr>
        <w:t xml:space="preserve">Number of ECTS credits: </w:t>
      </w:r>
    </w:p>
    <w:p>
      <w:pPr>
        <w:spacing w:before="20" w:after="190"/>
      </w:pPr>
      <w:r>
        <w:rPr/>
        <w:t xml:space="preserve">2</w:t>
      </w:r>
    </w:p>
    <w:p>
      <w:pPr>
        <w:keepNext w:val="1"/>
        <w:spacing w:after="10"/>
      </w:pPr>
      <w:r>
        <w:rPr>
          <w:b/>
          <w:bCs/>
        </w:rPr>
        <w:t xml:space="preserve">Number of hours of student’s work to achieve learning outcomes: </w:t>
      </w:r>
    </w:p>
    <w:p>
      <w:pPr>
        <w:spacing w:before="20" w:after="190"/>
      </w:pPr>
      <w:r>
        <w:rPr/>
        <w:t xml:space="preserve">Total 50 h = 2 ECTS: attendance at lectures (30 h), literature study (10 h), preparing presentation (10 h).</w:t>
      </w:r>
    </w:p>
    <w:p>
      <w:pPr>
        <w:keepNext w:val="1"/>
        <w:spacing w:after="10"/>
      </w:pPr>
      <w:r>
        <w:rPr>
          <w:b/>
          <w:bCs/>
        </w:rPr>
        <w:t xml:space="preserve">Number of ECTS credits on the course with direct participation of academic teacher: </w:t>
      </w:r>
    </w:p>
    <w:p>
      <w:pPr>
        <w:spacing w:before="20" w:after="190"/>
      </w:pPr>
      <w:r>
        <w:rPr/>
        <w:t xml:space="preserve">Total 30 h = 1 ECTS: attendance at lectures (30 h).</w:t>
      </w:r>
    </w:p>
    <w:p>
      <w:pPr>
        <w:keepNext w:val="1"/>
        <w:spacing w:after="10"/>
      </w:pPr>
      <w:r>
        <w:rPr>
          <w:b/>
          <w:bCs/>
        </w:rPr>
        <w:t xml:space="preserve">Language of course: </w:t>
      </w:r>
    </w:p>
    <w:p>
      <w:pPr>
        <w:spacing w:before="20" w:after="190"/>
      </w:pPr>
      <w:r>
        <w:rPr/>
        <w:t xml:space="preserve">polish</w:t>
      </w:r>
    </w:p>
    <w:p>
      <w:pPr>
        <w:keepNext w:val="1"/>
        <w:spacing w:after="10"/>
      </w:pPr>
      <w:r>
        <w:rPr>
          <w:b/>
          <w:bCs/>
        </w:rPr>
        <w:t xml:space="preserve">Number of ECTS credits on practical activities on the course: </w:t>
      </w:r>
    </w:p>
    <w:p>
      <w:pPr>
        <w:spacing w:before="20" w:after="190"/>
      </w:pPr>
      <w:r>
        <w:rPr/>
        <w:t xml:space="preserve">0</w:t>
      </w:r>
    </w:p>
    <w:p>
      <w:pPr>
        <w:keepNext w:val="1"/>
        <w:spacing w:after="10"/>
      </w:pPr>
      <w:r>
        <w:rPr>
          <w:b/>
          <w:bCs/>
        </w:rPr>
        <w:t xml:space="preserve">Form of didactic studies and number of hours per semester: </w:t>
      </w:r>
    </w:p>
    <w:tbl>
      <w:tblGrid>
        <w:gridCol w:w="2200" w:type="dxa"/>
        <w:gridCol w:w="2200" w:type="dxa"/>
      </w:tblGrid>
      <w:tblPr>
        <w:tblW w:w="2500" w:type="auto"/>
        <w:tblBorders>
          <w:top w:val="single" w:sz="0" w:color="FFFFFF"/>
          <w:left w:val="single" w:sz="0" w:color="FFFFFF"/>
          <w:right w:val="single" w:sz="0" w:color="FFFFFF"/>
          <w:bottom w:val="single" w:sz="0" w:color="FFFFFF"/>
          <w:insideH w:val="single" w:sz="0" w:color="FFFFFF"/>
          <w:insideV w:val="single" w:sz="0" w:color="FFFFFF"/>
        </w:tblBorders>
      </w:tblP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Lecture: </w:t>
            </w:r>
          </w:p>
        </w:tc>
        <w:tc>
          <w:tcPr>
            <w:tcW w:w="2200" w:type="dxa"/>
          </w:tcPr>
          <w:p>
            <w:pPr/>
            <w:r>
              <w:rPr/>
              <w:t xml:space="preserve">30h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Exercise type of course: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Laboratory: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Project type of course: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  <w:tr>
        <w:trPr>
          <w:trHeight w:val="250" w:hRule="atLeast"/>
        </w:trPr>
        <w:tc>
          <w:tcPr>
            <w:tcW w:w="2200" w:type="dxa"/>
          </w:tcPr>
          <w:p>
            <w:pPr/>
            <w:r>
              <w:rPr/>
              <w:t xml:space="preserve">Computer lessons: </w:t>
            </w:r>
          </w:p>
        </w:tc>
        <w:tc>
          <w:tcPr>
            <w:tcW w:w="2200" w:type="dxa"/>
          </w:tcPr>
          <w:p>
            <w:pPr/>
            <w:r>
              <w:rPr/>
              <w:t xml:space="preserve">0h</w:t>
            </w:r>
          </w:p>
        </w:tc>
      </w:tr>
    </w:tbl>
    <w:p/>
    <w:p>
      <w:pPr>
        <w:keepNext w:val="1"/>
        <w:spacing w:after="10"/>
      </w:pPr>
      <w:r>
        <w:rPr>
          <w:b/>
          <w:bCs/>
        </w:rPr>
        <w:t xml:space="preserve">Preliminary requirements: </w:t>
      </w:r>
    </w:p>
    <w:p>
      <w:pPr>
        <w:spacing w:before="20" w:after="190"/>
      </w:pPr>
      <w:r>
        <w:rPr/>
        <w:t xml:space="preserve">Przedmiot prowadzony jest przy założeniu, że studenci posiadają wiedzę z zakresu mechaniki konstrukcji i fizyki budowli. </w:t>
      </w:r>
    </w:p>
    <w:p>
      <w:pPr>
        <w:keepNext w:val="1"/>
        <w:spacing w:after="10"/>
      </w:pPr>
      <w:r>
        <w:rPr>
          <w:b/>
          <w:bCs/>
        </w:rPr>
        <w:t xml:space="preserve">Limit of students: </w:t>
      </w:r>
    </w:p>
    <w:p>
      <w:pPr>
        <w:spacing w:before="20" w:after="190"/>
      </w:pPr>
      <w:r>
        <w:rPr/>
        <w:t xml:space="preserve">80 osób</w:t>
      </w:r>
    </w:p>
    <w:p>
      <w:pPr>
        <w:keepNext w:val="1"/>
        <w:spacing w:after="10"/>
      </w:pPr>
      <w:r>
        <w:rPr>
          <w:b/>
          <w:bCs/>
        </w:rPr>
        <w:t xml:space="preserve">Purpose of course: </w:t>
      </w:r>
    </w:p>
    <w:p>
      <w:pPr>
        <w:spacing w:before="20" w:after="190"/>
      </w:pPr>
      <w:r>
        <w:rPr/>
        <w:t xml:space="preserve">Celem przedmiotu jest zapoznanie studentów z realizacjami imponujących obiektów inżynierskich. W ramach zajęć prowadzący będą poddawali analizie historyczne i współczesne budynki i budowle, prezentując kluczowe dla budownictwa, często pionierskie rozwiązania konstrukcyjne, które zastosowano w danym obiekcie. </w:t>
      </w:r>
    </w:p>
    <w:p>
      <w:pPr>
        <w:keepNext w:val="1"/>
        <w:spacing w:after="10"/>
      </w:pPr>
      <w:r>
        <w:rPr>
          <w:b/>
          <w:bCs/>
        </w:rPr>
        <w:t xml:space="preserve">Contents of education: </w:t>
      </w:r>
    </w:p>
    <w:p>
      <w:pPr>
        <w:spacing w:before="20" w:after="190"/>
      </w:pPr>
      <w:r>
        <w:rPr/>
        <w:t xml:space="preserve">1. Budynki i budowle zmiennokształtne.
2. Budynki wysokościowe.
3. Budynki na wodzie i sztuczne wyspy.
4. Budynki i budowle podwodne.
5. Budynki, osiedla i miasta dodatnioenergetyczne.
6. Budynki z surowej ziemi - ekologia i nowoczesny standard.
7. Konstrukcje tensegrity.
8. Imponujące polskie konstrukcje, które wniosły wkład w rozwój budownictwa na światowe.
9. Inżynieria kosmiczna.
10. Inżynieria przyszłości.</w:t>
      </w:r>
    </w:p>
    <w:p>
      <w:pPr>
        <w:keepNext w:val="1"/>
        <w:spacing w:after="10"/>
      </w:pPr>
      <w:r>
        <w:rPr>
          <w:b/>
          <w:bCs/>
        </w:rPr>
        <w:t xml:space="preserve">Methods of evaluation: </w:t>
      </w:r>
    </w:p>
    <w:p>
      <w:pPr>
        <w:spacing w:before="20" w:after="190"/>
      </w:pPr>
      <w:r>
        <w:rPr/>
        <w:t xml:space="preserve">Przygotowanie prezentacji na temat imponującego obiektu budowlanego. </w:t>
      </w:r>
    </w:p>
    <w:p>
      <w:pPr>
        <w:keepNext w:val="1"/>
        <w:spacing w:after="10"/>
      </w:pPr>
      <w:r>
        <w:rPr>
          <w:b/>
          <w:bCs/>
        </w:rPr>
        <w:t xml:space="preserve">Exam: </w:t>
      </w:r>
    </w:p>
    <w:p>
      <w:pPr>
        <w:spacing w:before="20" w:after="190"/>
      </w:pPr>
      <w:r>
        <w:rPr/>
        <w:t xml:space="preserve">no</w:t>
      </w:r>
    </w:p>
    <w:p>
      <w:pPr>
        <w:keepNext w:val="1"/>
        <w:spacing w:after="10"/>
      </w:pPr>
      <w:r>
        <w:rPr>
          <w:b/>
          <w:bCs/>
        </w:rPr>
        <w:t xml:space="preserve">Literature: </w:t>
      </w:r>
    </w:p>
    <w:p>
      <w:pPr>
        <w:spacing w:before="20" w:after="190"/>
      </w:pPr>
      <w:r>
        <w:rPr/>
        <w:t xml:space="preserve">[1] D. P. Billington: The Tower and the Bridge: The New Art of Structural Engineering;
[2] J. Wines: Zielona Architektura;
[3] P. Jodidio: Architecture now!;
[4] P. Gossel, G. Leuthauser: Architektura XX wieku.</w:t>
      </w:r>
    </w:p>
    <w:p>
      <w:pPr>
        <w:keepNext w:val="1"/>
        <w:spacing w:after="10"/>
      </w:pPr>
      <w:r>
        <w:rPr>
          <w:b/>
          <w:bCs/>
        </w:rPr>
        <w:t xml:space="preserve">Website of the course: </w:t>
      </w:r>
    </w:p>
    <w:p>
      <w:pPr>
        <w:spacing w:before="20" w:after="190"/>
      </w:pPr>
      <w:r>
        <w:rPr/>
        <w:t xml:space="preserve">-</w:t>
      </w:r>
    </w:p>
    <w:p>
      <w:pPr>
        <w:keepNext w:val="1"/>
        <w:spacing w:after="10"/>
      </w:pPr>
      <w:r>
        <w:rPr>
          <w:b/>
          <w:bCs/>
        </w:rPr>
        <w:t xml:space="preserve">Notes: </w:t>
      </w:r>
    </w:p>
    <w:p>
      <w:pPr>
        <w:spacing w:before="20" w:after="190"/>
      </w:pPr>
      <w:r>
        <w:rPr/>
        <w:t xml:space="preserve">Zajęcia mają charakter otwarty. Prowadzący zapraszają zainteresowanych Studentów niezapisanych na przedmiot w charakterze słuchaczy.</w:t>
      </w:r>
    </w:p>
    <w:p>
      <w:pPr>
        <w:pStyle w:val="Heading2"/>
      </w:pPr>
      <w:bookmarkStart w:id="1" w:name="_Toc1"/>
      <w:r>
        <w:t>Charakterystyki przedmiotowe</w:t>
      </w:r>
      <w:bookmarkEnd w:id="1"/>
    </w:p>
    <w:p>
      <w:pPr>
        <w:pStyle w:val="Heading3"/>
      </w:pPr>
      <w:bookmarkStart w:id="2" w:name="_Toc2"/>
      <w:r>
        <w:t>General academic profile - knowledge</w:t>
      </w:r>
      <w:bookmarkEnd w:id="2"/>
    </w:p>
    <w:p>
      <w:pPr>
        <w:keepNext w:val="1"/>
        <w:spacing w:after="10"/>
      </w:pPr>
      <w:r>
        <w:rPr>
          <w:b/>
          <w:bCs/>
        </w:rPr>
        <w:t xml:space="preserve">Charakterystyka W1: </w:t>
      </w:r>
    </w:p>
    <w:p>
      <w:pPr/>
      <w:r>
        <w:rPr/>
        <w:t xml:space="preserve">The student broadens his knowledge of issues related to the design and construction of non-standard buildings and other engineering structures</w:t>
      </w:r>
    </w:p>
    <w:p>
      <w:pPr>
        <w:spacing w:before="60"/>
      </w:pPr>
      <w:r>
        <w:rPr/>
        <w:t xml:space="preserve">Verification: </w:t>
      </w:r>
    </w:p>
    <w:p>
      <w:pPr>
        <w:spacing w:before="20" w:after="190"/>
      </w:pPr>
      <w:r>
        <w:rPr/>
        <w:t xml:space="preserve">Preparation and presentation of a thesis on a selected construction issue. Oral defense of the presented work.</w:t>
      </w:r>
    </w:p>
    <w:p>
      <w:pPr>
        <w:spacing w:before="20" w:after="190"/>
      </w:pPr>
      <w:r>
        <w:rPr>
          <w:b/>
          <w:bCs/>
        </w:rPr>
        <w:t xml:space="preserve">Powiązane charakterystyki kierunkowe: </w:t>
      </w:r>
      <w:r>
        <w:rPr/>
        <w:t xml:space="preserve">K1_W15</w:t>
      </w:r>
    </w:p>
    <w:p>
      <w:pPr>
        <w:spacing w:before="20" w:after="190"/>
      </w:pPr>
      <w:r>
        <w:rPr>
          <w:b/>
          <w:bCs/>
        </w:rPr>
        <w:t xml:space="preserve">Powiązane charakterystyki obszarowe: </w:t>
      </w:r>
      <w:r>
        <w:rPr/>
        <w:t xml:space="preserve">P6U_W, I.P6S_WG.o</w:t>
      </w:r>
    </w:p>
    <w:p>
      <w:pPr>
        <w:pStyle w:val="Heading3"/>
      </w:pPr>
      <w:bookmarkStart w:id="3" w:name="_Toc3"/>
      <w:r>
        <w:t>General academic profile - skils</w:t>
      </w:r>
      <w:bookmarkEnd w:id="3"/>
    </w:p>
    <w:p>
      <w:pPr>
        <w:keepNext w:val="1"/>
        <w:spacing w:after="10"/>
      </w:pPr>
      <w:r>
        <w:rPr>
          <w:b/>
          <w:bCs/>
        </w:rPr>
        <w:t xml:space="preserve">Charakterystyka U1: </w:t>
      </w:r>
    </w:p>
    <w:p>
      <w:pPr/>
      <w:r>
        <w:rPr/>
        <w:t xml:space="preserve">The student is able to make a construction and material analysis of complex load-bearing structures</w:t>
      </w:r>
    </w:p>
    <w:p>
      <w:pPr>
        <w:spacing w:before="60"/>
      </w:pPr>
      <w:r>
        <w:rPr/>
        <w:t xml:space="preserve">Verification: </w:t>
      </w:r>
    </w:p>
    <w:p>
      <w:pPr>
        <w:spacing w:before="20" w:after="190"/>
      </w:pPr>
      <w:r>
        <w:rPr/>
        <w:t xml:space="preserve">Preparation and presentation of a thesis on a selected construction issue. Oral defense of the presented work.</w:t>
      </w:r>
    </w:p>
    <w:p>
      <w:pPr>
        <w:spacing w:before="20" w:after="190"/>
      </w:pPr>
      <w:r>
        <w:rPr>
          <w:b/>
          <w:bCs/>
        </w:rPr>
        <w:t xml:space="preserve">Powiązane charakterystyki kierunkowe: </w:t>
      </w:r>
      <w:r>
        <w:rPr/>
        <w:t xml:space="preserve">K1_U02, K1_U03, K1_U20, K1_U19</w:t>
      </w:r>
    </w:p>
    <w:p>
      <w:pPr>
        <w:spacing w:before="20" w:after="190"/>
      </w:pPr>
      <w:r>
        <w:rPr>
          <w:b/>
          <w:bCs/>
        </w:rPr>
        <w:t xml:space="preserve">Powiązane charakterystyki obszarowe: </w:t>
      </w:r>
      <w:r>
        <w:rPr/>
        <w:t xml:space="preserve">P6U_U, I.P6S_UW.o, III.P6S_UW.o, I.P6S_UU, I.P6S_UK</w:t>
      </w:r>
    </w:p>
    <w:p>
      <w:pPr>
        <w:pStyle w:val="Heading3"/>
      </w:pPr>
      <w:bookmarkStart w:id="4" w:name="_Toc4"/>
      <w:r>
        <w:t>General academic profile - social competences</w:t>
      </w:r>
      <w:bookmarkEnd w:id="4"/>
    </w:p>
    <w:p>
      <w:pPr>
        <w:keepNext w:val="1"/>
        <w:spacing w:after="10"/>
      </w:pPr>
      <w:r>
        <w:rPr>
          <w:b/>
          <w:bCs/>
        </w:rPr>
        <w:t xml:space="preserve">Charakterystyka K1: </w:t>
      </w:r>
    </w:p>
    <w:p>
      <w:pPr/>
      <w:r>
        <w:rPr/>
        <w:t xml:space="preserve">The student is able to present (pass on to others) the acquired knowledge</w:t>
      </w:r>
    </w:p>
    <w:p>
      <w:pPr>
        <w:spacing w:before="60"/>
      </w:pPr>
      <w:r>
        <w:rPr/>
        <w:t xml:space="preserve">Verification: </w:t>
      </w:r>
    </w:p>
    <w:p>
      <w:pPr>
        <w:spacing w:before="20" w:after="190"/>
      </w:pPr>
      <w:r>
        <w:rPr/>
        <w:t xml:space="preserve">Preparation and presentation of a thesis on a selected construction issue. Oral defense of the presented work.</w:t>
      </w:r>
    </w:p>
    <w:p>
      <w:pPr>
        <w:spacing w:before="20" w:after="190"/>
      </w:pPr>
      <w:r>
        <w:rPr>
          <w:b/>
          <w:bCs/>
        </w:rPr>
        <w:t xml:space="preserve">Powiązane charakterystyki kierunkowe: </w:t>
      </w:r>
      <w:r>
        <w:rPr/>
        <w:t xml:space="preserve">K1_K01, K1_K04, K1_K07</w:t>
      </w:r>
    </w:p>
    <w:p>
      <w:pPr>
        <w:spacing w:before="20" w:after="190"/>
      </w:pPr>
      <w:r>
        <w:rPr>
          <w:b/>
          <w:bCs/>
        </w:rPr>
        <w:t xml:space="preserve">Powiązane charakterystyki obszarowe: </w:t>
      </w:r>
      <w:r>
        <w:rPr/>
        <w:t xml:space="preserve">P6U_K, I.P6S_KR, I.P6S_KO, I.P6S_KK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2">
    <w:link w:val="Heading2Char"/>
    <w:name w:val="heading 2"/>
    <w:basedOn w:val="Normal"/>
    <w:pPr>
      <w:spacing w:before="40" w:after="190"/>
    </w:pPr>
    <w:rPr>
      <w:sz w:val="34"/>
      <w:szCs w:val="34"/>
      <w:b/>
      <w:bCs/>
    </w:rPr>
  </w:style>
  <w:style w:type="paragraph" w:styleId="Heading3">
    <w:link w:val="Heading3Char"/>
    <w:name w:val="heading 3"/>
    <w:basedOn w:val="Normal"/>
    <w:pPr>
      <w:spacing w:before="40" w:after="190"/>
    </w:pPr>
    <w:rPr>
      <w:sz w:val="26"/>
      <w:szCs w:val="26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2025-05-21T08:43:05+02:00</dcterms:created>
  <dcterms:modified xsi:type="dcterms:W3CDTF">2025-05-21T08:43:05+02:00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